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75" w:rsidRPr="007C0875" w:rsidRDefault="007C0875" w:rsidP="007C0875">
      <w:pPr>
        <w:pStyle w:val="newncpi0"/>
        <w:jc w:val="center"/>
      </w:pPr>
      <w:bookmarkStart w:id="0" w:name="a2"/>
      <w:bookmarkEnd w:id="0"/>
      <w:r w:rsidRPr="007C0875">
        <w:rPr>
          <w:rStyle w:val="name"/>
        </w:rPr>
        <w:t>ПОСТАНОВЛЕНИЕ </w:t>
      </w:r>
      <w:r w:rsidRPr="007C0875">
        <w:rPr>
          <w:rStyle w:val="promulgator"/>
        </w:rPr>
        <w:t>СОВЕТА МИНИСТРОВ РЕСПУБЛИКИ БЕЛАРУСЬ</w:t>
      </w:r>
    </w:p>
    <w:p w:rsidR="007C0875" w:rsidRPr="007C0875" w:rsidRDefault="007C0875" w:rsidP="007C0875">
      <w:pPr>
        <w:pStyle w:val="newncpi"/>
        <w:ind w:firstLine="0"/>
        <w:jc w:val="center"/>
      </w:pPr>
      <w:r w:rsidRPr="007C0875">
        <w:rPr>
          <w:rStyle w:val="datepr"/>
        </w:rPr>
        <w:t>10 сентябр</w:t>
      </w:r>
      <w:bookmarkStart w:id="1" w:name="_GoBack"/>
      <w:bookmarkEnd w:id="1"/>
      <w:r w:rsidRPr="007C0875">
        <w:rPr>
          <w:rStyle w:val="datepr"/>
        </w:rPr>
        <w:t>я 2009 г.</w:t>
      </w:r>
      <w:r w:rsidRPr="007C0875">
        <w:rPr>
          <w:rStyle w:val="number"/>
        </w:rPr>
        <w:t xml:space="preserve"> № 1178</w:t>
      </w:r>
    </w:p>
    <w:p w:rsidR="007C0875" w:rsidRPr="007C0875" w:rsidRDefault="007C0875" w:rsidP="007C0875">
      <w:pPr>
        <w:pStyle w:val="title"/>
      </w:pPr>
      <w:r w:rsidRPr="007C0875">
        <w:t>Об утверждении положений об организационных мерах по защите персональных данных переписи населения Республики Беларусь и порядке предоставления итоговых данных переписи населения Республики Беларусь</w:t>
      </w:r>
    </w:p>
    <w:p w:rsidR="007C0875" w:rsidRPr="007C0875" w:rsidRDefault="007C0875" w:rsidP="007C0875">
      <w:pPr>
        <w:pStyle w:val="changei"/>
      </w:pPr>
      <w:r w:rsidRPr="007C0875">
        <w:t>Изменения и дополнения:</w:t>
      </w:r>
    </w:p>
    <w:p w:rsidR="007C0875" w:rsidRPr="007C0875" w:rsidRDefault="007C0875" w:rsidP="007C0875">
      <w:pPr>
        <w:pStyle w:val="changeadd"/>
      </w:pPr>
      <w:r w:rsidRPr="007C0875">
        <w:t>Постановление</w:t>
      </w:r>
      <w:r w:rsidRPr="007C0875">
        <w:t xml:space="preserve"> Совета Министров Республики Беларусь от 17 ноября 2016 г. № 930 (Национальный правовой Интернет-портал Республики Беларусь, 22.11.2016, 5/42926)</w:t>
      </w:r>
    </w:p>
    <w:p w:rsidR="007C0875" w:rsidRPr="007C0875" w:rsidRDefault="007C0875" w:rsidP="007C0875">
      <w:pPr>
        <w:pStyle w:val="newncpi"/>
      </w:pPr>
      <w:r w:rsidRPr="007C0875">
        <w:t> </w:t>
      </w:r>
    </w:p>
    <w:p w:rsidR="007C0875" w:rsidRPr="007C0875" w:rsidRDefault="007C0875" w:rsidP="007C0875">
      <w:pPr>
        <w:pStyle w:val="preamble"/>
      </w:pPr>
      <w:r w:rsidRPr="007C0875">
        <w:t xml:space="preserve">В соответствии со статьями </w:t>
      </w:r>
      <w:r w:rsidRPr="007C0875">
        <w:t>24</w:t>
      </w:r>
      <w:r w:rsidRPr="007C0875">
        <w:t xml:space="preserve"> и </w:t>
      </w:r>
      <w:r w:rsidRPr="007C0875">
        <w:t>26</w:t>
      </w:r>
      <w:r w:rsidRPr="007C0875">
        <w:t xml:space="preserve"> Закона Республики Беларусь от 13 июля 2006 года «О переписи населения» Совет Министров Республики Беларусь ПОСТАНОВЛЯЕТ:</w:t>
      </w:r>
    </w:p>
    <w:p w:rsidR="007C0875" w:rsidRPr="007C0875" w:rsidRDefault="007C0875" w:rsidP="007C0875">
      <w:pPr>
        <w:pStyle w:val="point"/>
      </w:pPr>
      <w:r w:rsidRPr="007C0875">
        <w:t>1. Утвердить прилагаемые:</w:t>
      </w:r>
    </w:p>
    <w:p w:rsidR="007C0875" w:rsidRPr="007C0875" w:rsidRDefault="007C0875" w:rsidP="007C0875">
      <w:pPr>
        <w:pStyle w:val="newncpi"/>
      </w:pPr>
      <w:r w:rsidRPr="007C0875">
        <w:t>Положение</w:t>
      </w:r>
      <w:r w:rsidRPr="007C0875">
        <w:t xml:space="preserve"> об организационных мерах по защите персональных данных переписи населения Республики Беларусь;</w:t>
      </w:r>
    </w:p>
    <w:p w:rsidR="007C0875" w:rsidRPr="007C0875" w:rsidRDefault="007C0875" w:rsidP="007C0875">
      <w:pPr>
        <w:pStyle w:val="newncpi"/>
      </w:pPr>
      <w:r w:rsidRPr="007C0875">
        <w:t>Положение</w:t>
      </w:r>
      <w:r w:rsidRPr="007C0875">
        <w:t xml:space="preserve"> о порядке предоставления итоговых данных переписи населения Республики Беларусь.</w:t>
      </w:r>
    </w:p>
    <w:p w:rsidR="007C0875" w:rsidRPr="007C0875" w:rsidRDefault="007C0875" w:rsidP="007C0875">
      <w:pPr>
        <w:pStyle w:val="point"/>
      </w:pPr>
      <w:r w:rsidRPr="007C0875">
        <w:t>2. Настоящее постановление вступает в силу после его официального опубликования.</w:t>
      </w:r>
    </w:p>
    <w:p w:rsidR="007C0875" w:rsidRPr="007C0875" w:rsidRDefault="007C0875" w:rsidP="007C0875">
      <w:pPr>
        <w:pStyle w:val="newncpi"/>
      </w:pPr>
      <w:r w:rsidRPr="007C0875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7C0875" w:rsidRPr="007C0875" w:rsidTr="007C087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0875" w:rsidRPr="007C0875" w:rsidRDefault="007C0875">
            <w:pPr>
              <w:pStyle w:val="newncpi0"/>
              <w:jc w:val="left"/>
            </w:pPr>
            <w:r w:rsidRPr="007C0875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0875" w:rsidRPr="007C0875" w:rsidRDefault="007C0875">
            <w:pPr>
              <w:pStyle w:val="newncpi0"/>
              <w:jc w:val="right"/>
            </w:pPr>
            <w:proofErr w:type="spellStart"/>
            <w:r w:rsidRPr="007C0875">
              <w:rPr>
                <w:rStyle w:val="pers"/>
              </w:rPr>
              <w:t>С.Сидорский</w:t>
            </w:r>
            <w:proofErr w:type="spellEnd"/>
          </w:p>
        </w:tc>
      </w:tr>
    </w:tbl>
    <w:p w:rsidR="007C0875" w:rsidRDefault="007C0875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C0875" w:rsidRPr="007C0875" w:rsidTr="007C0875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75" w:rsidRPr="007C0875" w:rsidRDefault="007C0875">
            <w:pPr>
              <w:pStyle w:val="cap1"/>
            </w:pPr>
            <w:r w:rsidRPr="007C0875"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75" w:rsidRPr="007C0875" w:rsidRDefault="007C0875">
            <w:pPr>
              <w:pStyle w:val="capu1"/>
            </w:pPr>
            <w:r w:rsidRPr="007C0875">
              <w:t>УТВЕРЖДЕНО</w:t>
            </w:r>
          </w:p>
          <w:p w:rsidR="007C0875" w:rsidRPr="007C0875" w:rsidRDefault="007C0875">
            <w:pPr>
              <w:pStyle w:val="cap1"/>
            </w:pPr>
            <w:r w:rsidRPr="007C0875">
              <w:t>Постановление</w:t>
            </w:r>
            <w:r w:rsidRPr="007C0875">
              <w:t xml:space="preserve"> </w:t>
            </w:r>
            <w:r w:rsidRPr="007C0875">
              <w:br/>
              <w:t>Совета Министров</w:t>
            </w:r>
            <w:r w:rsidRPr="007C0875">
              <w:br/>
              <w:t>Республики Беларусь</w:t>
            </w:r>
            <w:r w:rsidRPr="007C0875">
              <w:br/>
              <w:t>10.09.2009 № 1178</w:t>
            </w:r>
            <w:r w:rsidRPr="007C0875">
              <w:br/>
              <w:t>(в редакции постановления</w:t>
            </w:r>
            <w:r w:rsidRPr="007C0875">
              <w:br/>
              <w:t>Совета Министров</w:t>
            </w:r>
            <w:r w:rsidRPr="007C0875">
              <w:br/>
              <w:t>Республики Беларусь</w:t>
            </w:r>
            <w:r w:rsidRPr="007C0875">
              <w:br/>
              <w:t>17.11.2016 № 930)</w:t>
            </w:r>
          </w:p>
        </w:tc>
      </w:tr>
    </w:tbl>
    <w:p w:rsidR="007C0875" w:rsidRPr="007C0875" w:rsidRDefault="007C0875" w:rsidP="007C0875">
      <w:pPr>
        <w:pStyle w:val="titleu"/>
      </w:pPr>
      <w:bookmarkStart w:id="2" w:name="a5"/>
      <w:bookmarkEnd w:id="2"/>
      <w:r w:rsidRPr="007C0875">
        <w:t>ПОЛОЖЕНИЕ</w:t>
      </w:r>
      <w:r w:rsidRPr="007C0875">
        <w:br/>
        <w:t>об организационных мерах по защите персональных данных переписи населения Республики Беларусь</w:t>
      </w:r>
    </w:p>
    <w:p w:rsidR="007C0875" w:rsidRPr="007C0875" w:rsidRDefault="007C0875" w:rsidP="007C0875">
      <w:pPr>
        <w:pStyle w:val="point"/>
      </w:pPr>
      <w:r w:rsidRPr="007C0875">
        <w:t>1. </w:t>
      </w:r>
      <w:proofErr w:type="gramStart"/>
      <w:r w:rsidRPr="007C0875">
        <w:t>Настоящее Положение разработано в целях определения организационных мер по защите первичных статистических данных о конкретном респонденте, сбор которых осуществляется при проведении переписи населения (далее - персональные данные), и направлено на обеспечение конфиденциальности, недопущение неправомерного доступа к персональным данным, уничтожения, модификации (изменения), копирования, распространения и (или) предоставления персональных данных, а также иных неправомерных действий в отношении персональных данных.</w:t>
      </w:r>
      <w:proofErr w:type="gramEnd"/>
    </w:p>
    <w:p w:rsidR="007C0875" w:rsidRPr="007C0875" w:rsidRDefault="007C0875" w:rsidP="007C0875">
      <w:pPr>
        <w:pStyle w:val="point"/>
      </w:pPr>
      <w:r w:rsidRPr="007C0875">
        <w:t>2. Персональные данные подлежат защите в течение сроков, установленных законодательством.</w:t>
      </w:r>
    </w:p>
    <w:p w:rsidR="007C0875" w:rsidRPr="007C0875" w:rsidRDefault="007C0875" w:rsidP="007C0875">
      <w:pPr>
        <w:pStyle w:val="point"/>
      </w:pPr>
      <w:r w:rsidRPr="007C0875">
        <w:t>3. Лица, входящие в состав переписного персонала, предупреждаются о необходимости обеспечения конфиденциальности персональных данных.</w:t>
      </w:r>
    </w:p>
    <w:p w:rsidR="007C0875" w:rsidRPr="007C0875" w:rsidRDefault="007C0875" w:rsidP="007C0875">
      <w:pPr>
        <w:pStyle w:val="point"/>
      </w:pPr>
      <w:r w:rsidRPr="007C0875">
        <w:t>4. После заполнения переписных листов, ознакомления с ними и уточнения по требованию респондента включенных в них данных доступ к персональным данным имеют только уполномоченные работники органов государственной статистики.</w:t>
      </w:r>
    </w:p>
    <w:p w:rsidR="007C0875" w:rsidRPr="007C0875" w:rsidRDefault="007C0875" w:rsidP="007C0875">
      <w:pPr>
        <w:pStyle w:val="point"/>
      </w:pPr>
      <w:r w:rsidRPr="007C0875">
        <w:t>5. Национальный статистический комитет:</w:t>
      </w:r>
    </w:p>
    <w:p w:rsidR="007C0875" w:rsidRPr="007C0875" w:rsidRDefault="007C0875" w:rsidP="007C0875">
      <w:pPr>
        <w:pStyle w:val="newncpi"/>
      </w:pPr>
      <w:r w:rsidRPr="007C0875">
        <w:t>определяет подразделения или должностных лиц, ответственных за защиту персональных данных;</w:t>
      </w:r>
    </w:p>
    <w:p w:rsidR="007C0875" w:rsidRPr="007C0875" w:rsidRDefault="007C0875" w:rsidP="007C0875">
      <w:pPr>
        <w:pStyle w:val="newncpi"/>
      </w:pPr>
      <w:r w:rsidRPr="007C0875">
        <w:t>организует работу по защите персональных данных при их передаче по сети электросвязи общего пользования;</w:t>
      </w:r>
    </w:p>
    <w:p w:rsidR="007C0875" w:rsidRPr="007C0875" w:rsidRDefault="007C0875" w:rsidP="007C0875">
      <w:pPr>
        <w:pStyle w:val="newncpi"/>
      </w:pPr>
      <w:r w:rsidRPr="007C0875">
        <w:t xml:space="preserve">обеспечивает защиту персональных данных </w:t>
      </w:r>
      <w:proofErr w:type="gramStart"/>
      <w:r w:rsidRPr="007C0875">
        <w:t>при их обработке в информационных системах в соответствии с требованиями законодательства об информации</w:t>
      </w:r>
      <w:proofErr w:type="gramEnd"/>
      <w:r w:rsidRPr="007C0875">
        <w:t>, информатизации и защите информации;</w:t>
      </w:r>
    </w:p>
    <w:p w:rsidR="007C0875" w:rsidRPr="007C0875" w:rsidRDefault="007C0875" w:rsidP="007C0875">
      <w:pPr>
        <w:pStyle w:val="newncpi"/>
      </w:pPr>
      <w:r w:rsidRPr="007C0875">
        <w:t>обеспечивает применение особого режима допуска в помещения, где обрабатываются персональные данные;</w:t>
      </w:r>
    </w:p>
    <w:p w:rsidR="007C0875" w:rsidRPr="007C0875" w:rsidRDefault="007C0875" w:rsidP="007C0875">
      <w:pPr>
        <w:pStyle w:val="newncpi"/>
      </w:pPr>
      <w:r w:rsidRPr="007C0875">
        <w:t>разграничивает доступ к персональным данным по кругу лиц при их обработке;</w:t>
      </w:r>
    </w:p>
    <w:p w:rsidR="007C0875" w:rsidRPr="007C0875" w:rsidRDefault="007C0875" w:rsidP="007C0875">
      <w:pPr>
        <w:pStyle w:val="newncpi"/>
      </w:pPr>
      <w:r w:rsidRPr="007C0875">
        <w:t>обеспечивает размещение программно-технических средств обработки персональных данных в помещениях, соответствующих установленным требованиям технических нормативных правовых актов, в том числе системы противопожарного нормирования и стандартизации, и оборудованных охранной сигнализацией;</w:t>
      </w:r>
    </w:p>
    <w:p w:rsidR="007C0875" w:rsidRPr="007C0875" w:rsidRDefault="007C0875" w:rsidP="007C0875">
      <w:pPr>
        <w:pStyle w:val="newncpi"/>
      </w:pPr>
      <w:r w:rsidRPr="007C0875">
        <w:t>принимает иные меры по защите персональных данных.</w:t>
      </w:r>
    </w:p>
    <w:p w:rsidR="007C0875" w:rsidRDefault="007C0875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7C0875" w:rsidRPr="007C0875" w:rsidTr="007C087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75" w:rsidRPr="007C0875" w:rsidRDefault="007C0875">
            <w:pPr>
              <w:pStyle w:val="newncpi"/>
            </w:pPr>
            <w:r w:rsidRPr="007C0875"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75" w:rsidRPr="007C0875" w:rsidRDefault="007C0875">
            <w:pPr>
              <w:pStyle w:val="capu1"/>
            </w:pPr>
            <w:r w:rsidRPr="007C0875">
              <w:t>УТВЕРЖДЕНО</w:t>
            </w:r>
          </w:p>
          <w:p w:rsidR="007C0875" w:rsidRPr="007C0875" w:rsidRDefault="007C0875">
            <w:pPr>
              <w:pStyle w:val="cap1"/>
            </w:pPr>
            <w:r w:rsidRPr="007C0875">
              <w:t>Постановление</w:t>
            </w:r>
            <w:r w:rsidRPr="007C0875">
              <w:br/>
              <w:t>Совета Министров</w:t>
            </w:r>
            <w:r w:rsidRPr="007C0875">
              <w:br/>
              <w:t>Республики Беларусь</w:t>
            </w:r>
          </w:p>
          <w:p w:rsidR="007C0875" w:rsidRPr="007C0875" w:rsidRDefault="007C0875">
            <w:pPr>
              <w:pStyle w:val="cap1"/>
            </w:pPr>
            <w:r w:rsidRPr="007C0875">
              <w:t>10.09.2009 № 1178</w:t>
            </w:r>
          </w:p>
        </w:tc>
      </w:tr>
    </w:tbl>
    <w:p w:rsidR="007C0875" w:rsidRPr="007C0875" w:rsidRDefault="007C0875" w:rsidP="007C0875">
      <w:pPr>
        <w:pStyle w:val="titleu"/>
      </w:pPr>
      <w:bookmarkStart w:id="3" w:name="a1"/>
      <w:bookmarkEnd w:id="3"/>
      <w:r w:rsidRPr="007C0875">
        <w:t>ПОЛОЖЕНИЕ</w:t>
      </w:r>
      <w:r w:rsidRPr="007C0875">
        <w:br/>
        <w:t>о порядке предоставления итоговых данных переписи населения Республики Беларусь</w:t>
      </w:r>
    </w:p>
    <w:p w:rsidR="007C0875" w:rsidRPr="007C0875" w:rsidRDefault="007C0875" w:rsidP="007C0875">
      <w:pPr>
        <w:pStyle w:val="point"/>
      </w:pPr>
      <w:r w:rsidRPr="007C0875">
        <w:t>1. Предоставление итоговых данных переписи населения Республики Беларусь (далее - итоговые данные) осуществляется на бесплатной основе органами государственной статистики, на платной основе - органами государственной статистики через республиканское унитарное предприятие «Информационно-вычислительный центр Национального статистического комитета Республики Беларусь.</w:t>
      </w:r>
    </w:p>
    <w:p w:rsidR="007C0875" w:rsidRPr="007C0875" w:rsidRDefault="007C0875" w:rsidP="007C0875">
      <w:pPr>
        <w:pStyle w:val="point"/>
      </w:pPr>
      <w:r w:rsidRPr="007C0875">
        <w:t>2. </w:t>
      </w:r>
      <w:proofErr w:type="gramStart"/>
      <w:r w:rsidRPr="007C0875">
        <w:t>Итоговые данные, характеризующие основные показатели демографического и социально-экономического положения населения Республики Беларусь и подлежащие опубликованию, формируются в соответствии с актами законодательства путем издания статистических сборников, бюллетеней, размещения их на официальном сайте Национального статистического комитета в глобальной компьютерной сети Интернет, публикаций в средствах массовой информации, а также предоставляются пользователям по разовым запросам.</w:t>
      </w:r>
      <w:proofErr w:type="gramEnd"/>
    </w:p>
    <w:p w:rsidR="007C0875" w:rsidRPr="007C0875" w:rsidRDefault="007C0875" w:rsidP="007C0875">
      <w:pPr>
        <w:pStyle w:val="point"/>
      </w:pPr>
      <w:r w:rsidRPr="007C0875">
        <w:t xml:space="preserve">3. Итоговые данные предоставляются на бесплатной основе пользователям, указанным в </w:t>
      </w:r>
      <w:r w:rsidRPr="007C0875">
        <w:t>перечне</w:t>
      </w:r>
      <w:r w:rsidRPr="007C0875">
        <w:t xml:space="preserve"> пользователей, которым органы государственной статистики предоставляют итоговые данные переписи населения Республики Беларусь на бесплатной основе (далее - перечень), согласно приложению.</w:t>
      </w:r>
    </w:p>
    <w:p w:rsidR="007C0875" w:rsidRPr="007C0875" w:rsidRDefault="007C0875" w:rsidP="007C0875">
      <w:pPr>
        <w:pStyle w:val="point"/>
      </w:pPr>
      <w:r w:rsidRPr="007C0875">
        <w:t xml:space="preserve">4. Итоговые данные по разовым запросам пользователей, не указанных в </w:t>
      </w:r>
      <w:r w:rsidRPr="007C0875">
        <w:t>перечне</w:t>
      </w:r>
      <w:r w:rsidRPr="007C0875">
        <w:t>, в объеме, не превышающем опубликованные итоговые данные, предоставляются на бесплатной основе в электронном виде на электронном носителе пользователя, а в объеме, превышающем опубликованные итоговые данные, и требующие дополнительного формирования, - на платной основе.</w:t>
      </w:r>
    </w:p>
    <w:p w:rsidR="007C0875" w:rsidRPr="007C0875" w:rsidRDefault="007C0875" w:rsidP="007C0875">
      <w:pPr>
        <w:pStyle w:val="point"/>
      </w:pPr>
      <w:r w:rsidRPr="007C0875">
        <w:t>5. Основанием для оказания платных информационных услуг по предоставлению итоговых данных является поступление от пользователей заявки в письменной форме, содержащей запрашиваемый перечень итоговых данных, желаемые носители информации, цель дальнейшего применения итоговых данных и номер контактного телефона.</w:t>
      </w:r>
    </w:p>
    <w:p w:rsidR="007C0875" w:rsidRPr="007C0875" w:rsidRDefault="007C0875" w:rsidP="007C0875">
      <w:pPr>
        <w:pStyle w:val="point"/>
      </w:pPr>
      <w:r w:rsidRPr="007C0875">
        <w:t>6. Итоговые данные предоставляются в срок до 10 дней со дня получения заявки. В зависимости от объема итоговых данных и сложности их предоставления такой срок может быть продлен, о чем информируется заявитель.</w:t>
      </w:r>
    </w:p>
    <w:p w:rsidR="007C0875" w:rsidRPr="007C0875" w:rsidRDefault="007C0875" w:rsidP="007C0875">
      <w:pPr>
        <w:pStyle w:val="point"/>
      </w:pPr>
      <w:r w:rsidRPr="007C0875">
        <w:t>7. В предоставлении итоговых данных может быть отказано, если запрашиваемый перечень итоговых данных повлияет на обеспечение конфиденциальности персональных данных конкретного респондента, сбор которых осуществляется при проведении переписи населения Республики Беларусь.</w:t>
      </w:r>
    </w:p>
    <w:p w:rsidR="007C0875" w:rsidRDefault="007C0875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8"/>
        <w:gridCol w:w="2879"/>
      </w:tblGrid>
      <w:tr w:rsidR="007C0875" w:rsidRPr="007C0875" w:rsidTr="007C0875">
        <w:tc>
          <w:tcPr>
            <w:tcW w:w="34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75" w:rsidRPr="007C0875" w:rsidRDefault="007C0875">
            <w:pPr>
              <w:pStyle w:val="newncpi"/>
            </w:pPr>
            <w:r w:rsidRPr="007C0875">
              <w:lastRenderedPageBreak/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75" w:rsidRPr="007C0875" w:rsidRDefault="007C0875">
            <w:pPr>
              <w:pStyle w:val="append1"/>
            </w:pPr>
            <w:r w:rsidRPr="007C0875">
              <w:t>Приложение</w:t>
            </w:r>
          </w:p>
          <w:p w:rsidR="007C0875" w:rsidRPr="007C0875" w:rsidRDefault="007C0875">
            <w:pPr>
              <w:pStyle w:val="append"/>
            </w:pPr>
            <w:r w:rsidRPr="007C0875">
              <w:t xml:space="preserve">к </w:t>
            </w:r>
            <w:r w:rsidRPr="007C0875">
              <w:t>Положению</w:t>
            </w:r>
            <w:r w:rsidRPr="007C0875">
              <w:t xml:space="preserve"> о порядке </w:t>
            </w:r>
            <w:r w:rsidRPr="007C0875">
              <w:br/>
              <w:t xml:space="preserve">предоставления итоговых </w:t>
            </w:r>
            <w:r w:rsidRPr="007C0875">
              <w:br/>
              <w:t xml:space="preserve">данных переписи населения </w:t>
            </w:r>
            <w:r w:rsidRPr="007C0875">
              <w:br/>
              <w:t xml:space="preserve">Республики Беларусь </w:t>
            </w:r>
          </w:p>
        </w:tc>
      </w:tr>
    </w:tbl>
    <w:p w:rsidR="007C0875" w:rsidRPr="007C0875" w:rsidRDefault="007C0875" w:rsidP="007C0875">
      <w:pPr>
        <w:pStyle w:val="titlep"/>
        <w:jc w:val="left"/>
      </w:pPr>
      <w:bookmarkStart w:id="4" w:name="a4"/>
      <w:bookmarkEnd w:id="4"/>
      <w:r w:rsidRPr="007C0875">
        <w:t>ПЕРЕЧЕНЬ</w:t>
      </w:r>
      <w:r w:rsidRPr="007C0875">
        <w:br/>
        <w:t>пользователей, которым органы государственной статистики предоставляют итоговые данные переписи населения Республики Беларусь на бесплатной основе</w:t>
      </w:r>
    </w:p>
    <w:p w:rsidR="007C0875" w:rsidRPr="007C0875" w:rsidRDefault="007C0875" w:rsidP="007C0875">
      <w:pPr>
        <w:pStyle w:val="withpar"/>
      </w:pPr>
      <w:r w:rsidRPr="007C0875">
        <w:t>Президент Республики Беларусь</w:t>
      </w:r>
    </w:p>
    <w:p w:rsidR="007C0875" w:rsidRPr="007C0875" w:rsidRDefault="007C0875" w:rsidP="007C0875">
      <w:pPr>
        <w:pStyle w:val="withpar"/>
      </w:pPr>
      <w:r w:rsidRPr="007C0875">
        <w:t>Национальное собрание Республики Беларусь</w:t>
      </w:r>
    </w:p>
    <w:p w:rsidR="007C0875" w:rsidRPr="007C0875" w:rsidRDefault="007C0875" w:rsidP="007C0875">
      <w:pPr>
        <w:pStyle w:val="withpar"/>
      </w:pPr>
      <w:r w:rsidRPr="007C0875">
        <w:t>Совет Министров Республики Беларусь</w:t>
      </w:r>
    </w:p>
    <w:p w:rsidR="007C0875" w:rsidRPr="007C0875" w:rsidRDefault="007C0875" w:rsidP="007C0875">
      <w:pPr>
        <w:pStyle w:val="withpar"/>
      </w:pPr>
      <w:r w:rsidRPr="007C0875">
        <w:t>Администрация Президента Республики Беларусь</w:t>
      </w:r>
    </w:p>
    <w:p w:rsidR="007C0875" w:rsidRPr="007C0875" w:rsidRDefault="007C0875" w:rsidP="007C0875">
      <w:pPr>
        <w:pStyle w:val="withpar"/>
      </w:pPr>
      <w:r w:rsidRPr="007C0875">
        <w:t>Комитет государственного контроля</w:t>
      </w:r>
    </w:p>
    <w:p w:rsidR="007C0875" w:rsidRPr="007C0875" w:rsidRDefault="007C0875" w:rsidP="007C0875">
      <w:pPr>
        <w:pStyle w:val="withpar"/>
      </w:pPr>
      <w:r w:rsidRPr="007C0875">
        <w:t>Государственные органы и иные государственные организации, подчиненные Президенту Республики Беларусь</w:t>
      </w:r>
    </w:p>
    <w:p w:rsidR="007C0875" w:rsidRPr="007C0875" w:rsidRDefault="007C0875" w:rsidP="007C0875">
      <w:pPr>
        <w:pStyle w:val="withpar"/>
      </w:pPr>
      <w:r w:rsidRPr="007C0875">
        <w:t>Республиканские органы государственного управления и иные государственные организации, подчиненные Правительству Республики Беларусь</w:t>
      </w:r>
    </w:p>
    <w:p w:rsidR="007C0875" w:rsidRPr="007C0875" w:rsidRDefault="007C0875" w:rsidP="007C0875">
      <w:pPr>
        <w:pStyle w:val="withpar"/>
      </w:pPr>
      <w:r w:rsidRPr="007C0875">
        <w:t>Национальная академия наук Беларуси</w:t>
      </w:r>
    </w:p>
    <w:p w:rsidR="007C0875" w:rsidRPr="007C0875" w:rsidRDefault="007C0875" w:rsidP="007C0875">
      <w:pPr>
        <w:pStyle w:val="withpar"/>
      </w:pPr>
      <w:r w:rsidRPr="007C0875">
        <w:t>Местные исполнительные и распорядительные органы</w:t>
      </w:r>
    </w:p>
    <w:p w:rsidR="007C0875" w:rsidRPr="007C0875" w:rsidRDefault="007C0875" w:rsidP="007C0875">
      <w:pPr>
        <w:pStyle w:val="withpar"/>
      </w:pPr>
      <w:r w:rsidRPr="007C0875">
        <w:t>Статистические органы иностранных государств</w:t>
      </w:r>
    </w:p>
    <w:p w:rsidR="007C0875" w:rsidRPr="007C0875" w:rsidRDefault="007C0875" w:rsidP="007C0875">
      <w:pPr>
        <w:pStyle w:val="withpar"/>
      </w:pPr>
      <w:r w:rsidRPr="007C0875">
        <w:t>Международные организации - в соответствии с международными договорами Республики Беларусь</w:t>
      </w:r>
    </w:p>
    <w:p w:rsidR="007C0875" w:rsidRPr="007C0875" w:rsidRDefault="007C0875" w:rsidP="007C0875">
      <w:pPr>
        <w:pStyle w:val="withpar"/>
      </w:pPr>
      <w:r w:rsidRPr="007C0875">
        <w:t>Средства массовой информации</w:t>
      </w:r>
    </w:p>
    <w:sectPr w:rsidR="007C0875" w:rsidRPr="007C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75"/>
    <w:rsid w:val="007C0875"/>
    <w:rsid w:val="008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875"/>
    <w:rPr>
      <w:color w:val="0038C8"/>
      <w:u w:val="single"/>
    </w:rPr>
  </w:style>
  <w:style w:type="paragraph" w:customStyle="1" w:styleId="title">
    <w:name w:val="title"/>
    <w:basedOn w:val="a"/>
    <w:rsid w:val="007C0875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7C0875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7C0875"/>
    <w:pPr>
      <w:spacing w:before="360" w:after="36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C0875"/>
    <w:rPr>
      <w:rFonts w:eastAsia="Times New Roman" w:cs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7C0875"/>
    <w:pPr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0875"/>
    <w:pPr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C0875"/>
    <w:pPr>
      <w:spacing w:after="28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7C0875"/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7C0875"/>
    <w:pPr>
      <w:spacing w:after="120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0875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withpar">
    <w:name w:val="withpar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087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C087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C087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C087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C087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C087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7C087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875"/>
    <w:rPr>
      <w:color w:val="0038C8"/>
      <w:u w:val="single"/>
    </w:rPr>
  </w:style>
  <w:style w:type="paragraph" w:customStyle="1" w:styleId="title">
    <w:name w:val="title"/>
    <w:basedOn w:val="a"/>
    <w:rsid w:val="007C0875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7C0875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7C0875"/>
    <w:pPr>
      <w:spacing w:before="360" w:after="36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C0875"/>
    <w:rPr>
      <w:rFonts w:eastAsia="Times New Roman" w:cs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7C0875"/>
    <w:pPr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0875"/>
    <w:pPr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C0875"/>
    <w:pPr>
      <w:spacing w:after="28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7C0875"/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7C0875"/>
    <w:pPr>
      <w:spacing w:after="120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0875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withpar">
    <w:name w:val="withpar"/>
    <w:basedOn w:val="a"/>
    <w:rsid w:val="007C0875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087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C087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C087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C087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C087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C087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7C087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5563</Characters>
  <Application>Microsoft Office Word</Application>
  <DocSecurity>0</DocSecurity>
  <Lines>46</Lines>
  <Paragraphs>13</Paragraphs>
  <ScaleCrop>false</ScaleCrop>
  <Company>БрГорЖКХ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2019-09-24T06:57:00Z</dcterms:created>
  <dcterms:modified xsi:type="dcterms:W3CDTF">2019-09-24T07:00:00Z</dcterms:modified>
</cp:coreProperties>
</file>